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44"/>
          <w:lang w:eastAsia="zh-CN"/>
        </w:rPr>
        <w:t>研究生院关于研究生论文提交具体要求</w:t>
      </w:r>
    </w:p>
    <w:p>
      <w:pPr>
        <w:jc w:val="both"/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华文仿宋" w:hAnsi="华文仿宋" w:eastAsia="华文仿宋" w:cs="华文仿宋"/>
          <w:b/>
          <w:bCs/>
          <w:sz w:val="32"/>
          <w:szCs w:val="40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40"/>
          <w:lang w:eastAsia="zh-CN"/>
        </w:rPr>
        <w:t>提交要求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硕士2份/人，博士3份/人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（纸质版）</w:t>
      </w:r>
    </w:p>
    <w:p>
      <w:pPr>
        <w:numPr>
          <w:ilvl w:val="0"/>
          <w:numId w:val="1"/>
        </w:numPr>
        <w:jc w:val="both"/>
        <w:rPr>
          <w:rFonts w:hint="eastAsia" w:ascii="华文仿宋" w:hAnsi="华文仿宋" w:eastAsia="华文仿宋" w:cs="华文仿宋"/>
          <w:b/>
          <w:bCs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40"/>
          <w:lang w:eastAsia="zh-CN"/>
        </w:rPr>
        <w:t>论文格式要求</w:t>
      </w:r>
    </w:p>
    <w:p>
      <w:pPr>
        <w:spacing w:line="360" w:lineRule="auto"/>
        <w:jc w:val="both"/>
        <w:rPr>
          <w:rFonts w:ascii="黑体" w:eastAsia="黑体"/>
          <w:b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1.论文书脊/侧面（示例）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/>
          <w:sz w:val="24"/>
        </w:rPr>
        <w:t>2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/>
          <w:sz w:val="24"/>
        </w:rPr>
        <w:t>0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/>
          <w:sz w:val="24"/>
        </w:rPr>
        <w:t>1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/>
          <w:sz w:val="24"/>
        </w:rPr>
        <w:t>8</w:t>
      </w:r>
    </w:p>
    <w:p>
      <w:pPr>
        <w:spacing w:line="500" w:lineRule="exact"/>
        <w:rPr>
          <w:rFonts w:ascii="黑体" w:eastAsia="黑体"/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工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学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硕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士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学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位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论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文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ascii="华文中宋" w:hAnsi="华文中宋" w:eastAsia="华文中宋" w:cs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63500</wp:posOffset>
                </wp:positionV>
                <wp:extent cx="1485900" cy="297180"/>
                <wp:effectExtent l="4445" t="4445" r="14605" b="222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小四号华文中宋居中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25pt;margin-top:5pt;height:23.4pt;width:117pt;z-index:251659264;mso-width-relative:page;mso-height-relative:page;" fillcolor="#FFFFFF" filled="t" stroked="t" coordsize="21600,21600" o:gfxdata="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wEnI3U&#10;AAAACAEAAA8AAAAAAAAAAQAgAAAAIgAAAGRycy9kb3ducmV2LnhtbFBLAQIUABQAAAAIAIdO4kDB&#10;R9HqJAIAADkEAAAOAAAAAAAAAAEAIAAAACMBAABkcnMvZTJvRG9jLnhtbFBLBQYAAAAABgAGAFkB&#10;AAC5BQAAAAA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小四号华文中宋居中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基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于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机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器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学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习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的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动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态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议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价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模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型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20" w:lineRule="exact"/>
        <w:jc w:val="center"/>
        <w:rPr>
          <w:rFonts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郭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hint="eastAsia"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海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hint="eastAsia" w:ascii="华文中宋" w:hAnsi="华文中宋" w:eastAsia="华文中宋" w:cs="宋体"/>
          <w:b/>
          <w:bCs/>
          <w:sz w:val="24"/>
          <w:lang w:val="zh-CN"/>
        </w:rPr>
      </w:pPr>
      <w:r>
        <w:rPr>
          <w:rFonts w:hint="eastAsia" w:ascii="华文中宋" w:hAnsi="华文中宋" w:eastAsia="华文中宋" w:cs="宋体"/>
          <w:b/>
          <w:bCs/>
          <w:sz w:val="24"/>
          <w:lang w:val="zh-CN"/>
        </w:rPr>
        <w:t>锋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hint="eastAsia" w:ascii="华文中宋" w:hAnsi="华文中宋" w:eastAsia="华文中宋" w:cs="宋体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2.在提交的学位论文扉页后增设学位论文答辩委员会签字页；在答辩委员会签字页后增设一页学位论文独创性声明（中文摘要前）。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“学位论文答辩委员会签字页”必须由答辩委员会主席及委员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u w:val="none"/>
          <w:lang w:val="en-US" w:eastAsia="zh-CN"/>
        </w:rPr>
        <w:t>签字并加盖圆章或方章（须为红色章）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，例如：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/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4368165" cy="5824220"/>
            <wp:effectExtent l="0" t="0" r="13335" b="5080"/>
            <wp:docPr id="1" name="图片 1" descr="IMG_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26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165" cy="58242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学位论文独创性声明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页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”必须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由研究生本人及导师签字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。需要保密的论文务必在保密栏打钩并填写年份，并将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  <w:lang w:eastAsia="zh-CN"/>
        </w:rPr>
        <w:t>“学位论文版权使用授权书”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一并提交到研究生院培养办。例如：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97" w:firstLineChars="0"/>
        <w:jc w:val="both"/>
        <w:textAlignment w:val="auto"/>
        <w:outlineLvl w:val="9"/>
        <w:rPr>
          <w:rFonts w:hint="eastAsia"/>
          <w:b/>
          <w:bCs/>
          <w:sz w:val="40"/>
          <w:szCs w:val="48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4853305" cy="6471920"/>
            <wp:effectExtent l="0" t="0" r="4445" b="5080"/>
            <wp:docPr id="2" name="图片 2" descr="IMG_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625"/>
                    <pic:cNvPicPr>
                      <a:picLocks noChangeAspect="1"/>
                    </pic:cNvPicPr>
                  </pic:nvPicPr>
                  <pic:blipFill>
                    <a:blip r:embed="rId5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6471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sectPr>
      <w:pgSz w:w="11906" w:h="16838"/>
      <w:pgMar w:top="1100" w:right="1080" w:bottom="1043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2D4"/>
    <w:multiLevelType w:val="singleLevel"/>
    <w:tmpl w:val="5C7242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D6052"/>
    <w:rsid w:val="0A3C7869"/>
    <w:rsid w:val="0B0945AC"/>
    <w:rsid w:val="0DF22855"/>
    <w:rsid w:val="1DE758DF"/>
    <w:rsid w:val="281D42EC"/>
    <w:rsid w:val="2CE34742"/>
    <w:rsid w:val="44FD783A"/>
    <w:rsid w:val="49E74FCB"/>
    <w:rsid w:val="56217A50"/>
    <w:rsid w:val="59D74393"/>
    <w:rsid w:val="604D60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2018-05-22T08:09:00Z</dcterms:created>
  <dc:creator>许仙梅</dc:creator>
  <cp:lastModifiedBy>senmea</cp:lastModifiedBy>
  <dcterms:modified xsi:type="dcterms:W3CDTF">2019-05-15T02:34:26Z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